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943AD" w:rsidRDefault="00C943AD" w:rsidP="00C943AD">
      <w:pPr>
        <w:pStyle w:val="2"/>
        <w:keepNext/>
        <w:spacing w:before="240" w:after="12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Приложение №6.</w:t>
      </w:r>
    </w:p>
    <w:p w:rsidR="00D85D22" w:rsidRPr="00C943AD" w:rsidRDefault="00915A61" w:rsidP="00C943AD">
      <w:pPr>
        <w:pStyle w:val="2"/>
        <w:keepNext/>
        <w:spacing w:before="24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</w:t>
      </w:r>
      <w:r w:rsidR="00D85D22" w:rsidRPr="00C943AD">
        <w:rPr>
          <w:rFonts w:ascii="Arial" w:hAnsi="Arial" w:cs="Arial"/>
          <w:b/>
        </w:rPr>
        <w:t xml:space="preserve">ребования </w:t>
      </w:r>
      <w:r w:rsidR="00DD2902">
        <w:rPr>
          <w:rFonts w:ascii="Arial" w:hAnsi="Arial" w:cs="Arial"/>
          <w:b/>
        </w:rPr>
        <w:t>к</w:t>
      </w:r>
      <w:r w:rsidR="00D85D22" w:rsidRPr="00C943AD">
        <w:rPr>
          <w:rFonts w:ascii="Arial" w:hAnsi="Arial" w:cs="Arial"/>
          <w:b/>
        </w:rPr>
        <w:t xml:space="preserve"> ВК металлоизделий</w:t>
      </w:r>
    </w:p>
    <w:p w:rsidR="00D85D22" w:rsidRPr="00C943AD" w:rsidRDefault="00D85D22" w:rsidP="00D85D2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943AD">
        <w:rPr>
          <w:rFonts w:ascii="Arial" w:hAnsi="Arial" w:cs="Arial"/>
          <w:sz w:val="24"/>
          <w:szCs w:val="24"/>
        </w:rPr>
        <w:t xml:space="preserve">Поступающие на </w:t>
      </w:r>
      <w:r w:rsidR="00CE1784" w:rsidRPr="00C943AD">
        <w:rPr>
          <w:rFonts w:ascii="Arial" w:hAnsi="Arial" w:cs="Arial"/>
          <w:sz w:val="24"/>
          <w:szCs w:val="24"/>
        </w:rPr>
        <w:t>Объект</w:t>
      </w:r>
      <w:r w:rsidRPr="00C943AD">
        <w:rPr>
          <w:rFonts w:ascii="Arial" w:hAnsi="Arial" w:cs="Arial"/>
          <w:sz w:val="24"/>
          <w:szCs w:val="24"/>
        </w:rPr>
        <w:t xml:space="preserve"> металлоизделия (например, металлоконструкции, трубные материалы) подлежат ВК по количеству и качеству по партиям. Каждая партия должна иметь документ о качестве (соответствующие сертификаты, паспорт) и комплектовочную ведомость для упа</w:t>
      </w:r>
      <w:r w:rsidRPr="00C943AD">
        <w:rPr>
          <w:rFonts w:ascii="Arial" w:hAnsi="Arial" w:cs="Arial"/>
          <w:sz w:val="24"/>
          <w:szCs w:val="24"/>
        </w:rPr>
        <w:softHyphen/>
        <w:t>кованных изделий.</w:t>
      </w:r>
    </w:p>
    <w:p w:rsidR="00D85D22" w:rsidRPr="00C943AD" w:rsidRDefault="00D85D22" w:rsidP="00D85D2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943AD">
        <w:rPr>
          <w:rFonts w:ascii="Arial" w:hAnsi="Arial" w:cs="Arial"/>
          <w:sz w:val="24"/>
          <w:szCs w:val="24"/>
        </w:rPr>
        <w:t xml:space="preserve">Определение партии </w:t>
      </w:r>
      <w:r w:rsidR="00C943AD" w:rsidRPr="00C943AD">
        <w:rPr>
          <w:rFonts w:ascii="Arial" w:hAnsi="Arial" w:cs="Arial"/>
          <w:sz w:val="24"/>
          <w:szCs w:val="24"/>
        </w:rPr>
        <w:t>СКИ</w:t>
      </w:r>
      <w:r w:rsidRPr="00C943AD">
        <w:rPr>
          <w:rFonts w:ascii="Arial" w:hAnsi="Arial" w:cs="Arial"/>
          <w:sz w:val="24"/>
          <w:szCs w:val="24"/>
        </w:rPr>
        <w:t xml:space="preserve"> и объем выборки для контроля устанав</w:t>
      </w:r>
      <w:r w:rsidRPr="00C943AD">
        <w:rPr>
          <w:rFonts w:ascii="Arial" w:hAnsi="Arial" w:cs="Arial"/>
          <w:sz w:val="24"/>
          <w:szCs w:val="24"/>
        </w:rPr>
        <w:softHyphen/>
        <w:t xml:space="preserve">ливается в НД на конкретные виды </w:t>
      </w:r>
      <w:r w:rsidR="00C943AD" w:rsidRPr="00C943AD">
        <w:rPr>
          <w:rFonts w:ascii="Arial" w:hAnsi="Arial" w:cs="Arial"/>
          <w:sz w:val="24"/>
          <w:szCs w:val="24"/>
        </w:rPr>
        <w:t>СКИ</w:t>
      </w:r>
      <w:r w:rsidRPr="00C943AD">
        <w:rPr>
          <w:rFonts w:ascii="Arial" w:hAnsi="Arial" w:cs="Arial"/>
          <w:sz w:val="24"/>
          <w:szCs w:val="24"/>
        </w:rPr>
        <w:t>. 3а партию обычно принимают изделия, изготовленные по одному ГОСТу, ТУ или другим нормативам из стали одной марки, поставленные по одной товарно-транспортной накладной и имеющие:</w:t>
      </w:r>
    </w:p>
    <w:p w:rsidR="00D85D22" w:rsidRPr="00C943AD" w:rsidRDefault="00D85D22" w:rsidP="00D85D22">
      <w:pPr>
        <w:pStyle w:val="a3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C943AD">
        <w:rPr>
          <w:rFonts w:ascii="Arial" w:hAnsi="Arial" w:cs="Arial"/>
          <w:sz w:val="24"/>
          <w:szCs w:val="24"/>
        </w:rPr>
        <w:t>одинаковые плавки (в отдельных случаях стандарты допускают разные плавки);</w:t>
      </w:r>
    </w:p>
    <w:p w:rsidR="00D85D22" w:rsidRPr="00C943AD" w:rsidRDefault="00D85D22" w:rsidP="00D85D22">
      <w:pPr>
        <w:pStyle w:val="a3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C943AD">
        <w:rPr>
          <w:rFonts w:ascii="Arial" w:hAnsi="Arial" w:cs="Arial"/>
          <w:sz w:val="24"/>
          <w:szCs w:val="24"/>
        </w:rPr>
        <w:t>одинаковые диаметр и толщину стенки (для труб, переходов, отводов, за</w:t>
      </w:r>
      <w:r w:rsidRPr="00C943AD">
        <w:rPr>
          <w:rFonts w:ascii="Arial" w:hAnsi="Arial" w:cs="Arial"/>
          <w:sz w:val="24"/>
          <w:szCs w:val="24"/>
        </w:rPr>
        <w:softHyphen/>
        <w:t>глушек);</w:t>
      </w:r>
    </w:p>
    <w:p w:rsidR="00D85D22" w:rsidRPr="00C943AD" w:rsidRDefault="00D85D22" w:rsidP="00D85D22">
      <w:pPr>
        <w:pStyle w:val="a3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C943AD">
        <w:rPr>
          <w:rFonts w:ascii="Arial" w:hAnsi="Arial" w:cs="Arial"/>
          <w:sz w:val="24"/>
          <w:szCs w:val="24"/>
        </w:rPr>
        <w:t>одну толщину (для листового проката);</w:t>
      </w:r>
    </w:p>
    <w:p w:rsidR="00D85D22" w:rsidRPr="00C943AD" w:rsidRDefault="00D85D22" w:rsidP="00D85D22">
      <w:pPr>
        <w:pStyle w:val="a3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C943AD">
        <w:rPr>
          <w:rFonts w:ascii="Arial" w:hAnsi="Arial" w:cs="Arial"/>
          <w:sz w:val="24"/>
          <w:szCs w:val="24"/>
        </w:rPr>
        <w:t xml:space="preserve">одинаковые </w:t>
      </w:r>
      <w:proofErr w:type="spellStart"/>
      <w:r w:rsidRPr="00C943AD">
        <w:rPr>
          <w:rFonts w:ascii="Arial" w:hAnsi="Arial" w:cs="Arial"/>
          <w:sz w:val="24"/>
          <w:szCs w:val="24"/>
        </w:rPr>
        <w:t>Ду</w:t>
      </w:r>
      <w:proofErr w:type="spellEnd"/>
      <w:r w:rsidRPr="00C943AD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C943AD">
        <w:rPr>
          <w:rFonts w:ascii="Arial" w:hAnsi="Arial" w:cs="Arial"/>
          <w:sz w:val="24"/>
          <w:szCs w:val="24"/>
        </w:rPr>
        <w:t>Ру</w:t>
      </w:r>
      <w:proofErr w:type="spellEnd"/>
      <w:r w:rsidRPr="00C943AD">
        <w:rPr>
          <w:rFonts w:ascii="Arial" w:hAnsi="Arial" w:cs="Arial"/>
          <w:sz w:val="24"/>
          <w:szCs w:val="24"/>
        </w:rPr>
        <w:t xml:space="preserve"> (для фланцев);</w:t>
      </w:r>
    </w:p>
    <w:p w:rsidR="00D85D22" w:rsidRPr="00C943AD" w:rsidRDefault="00D85D22" w:rsidP="00D85D22">
      <w:pPr>
        <w:pStyle w:val="a3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C943AD">
        <w:rPr>
          <w:rFonts w:ascii="Arial" w:hAnsi="Arial" w:cs="Arial"/>
          <w:sz w:val="24"/>
          <w:szCs w:val="24"/>
        </w:rPr>
        <w:t>одинаковый профилеразмер (для сортового проката);</w:t>
      </w:r>
    </w:p>
    <w:p w:rsidR="00D85D22" w:rsidRPr="00C943AD" w:rsidRDefault="00D85D22" w:rsidP="00D85D22">
      <w:pPr>
        <w:pStyle w:val="a3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C943AD">
        <w:rPr>
          <w:rFonts w:ascii="Arial" w:hAnsi="Arial" w:cs="Arial"/>
          <w:sz w:val="24"/>
          <w:szCs w:val="24"/>
        </w:rPr>
        <w:t>один тип, диаметр и шаг резьбы, одну длину (для крепежных деталей);</w:t>
      </w:r>
    </w:p>
    <w:p w:rsidR="00D85D22" w:rsidRPr="00C943AD" w:rsidRDefault="00D85D22" w:rsidP="00D85D22">
      <w:pPr>
        <w:pStyle w:val="a3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C943AD">
        <w:rPr>
          <w:rFonts w:ascii="Arial" w:hAnsi="Arial" w:cs="Arial"/>
          <w:sz w:val="24"/>
          <w:szCs w:val="24"/>
        </w:rPr>
        <w:t>один режим термообработки.</w:t>
      </w:r>
    </w:p>
    <w:p w:rsidR="00D85D22" w:rsidRPr="00C943AD" w:rsidRDefault="00D85D22" w:rsidP="00D85D2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943AD">
        <w:rPr>
          <w:rFonts w:ascii="Arial" w:hAnsi="Arial" w:cs="Arial"/>
          <w:sz w:val="24"/>
          <w:szCs w:val="24"/>
        </w:rPr>
        <w:t xml:space="preserve">Сертификат (паспорт) должен также содержать сведения, установленные техническими требованиями в договоре (контракте). Не следует допускать поступления </w:t>
      </w:r>
      <w:r w:rsidR="00C943AD" w:rsidRPr="00C943AD">
        <w:rPr>
          <w:rFonts w:ascii="Arial" w:hAnsi="Arial" w:cs="Arial"/>
          <w:sz w:val="24"/>
          <w:szCs w:val="24"/>
        </w:rPr>
        <w:t>СКИ</w:t>
      </w:r>
      <w:r w:rsidRPr="00C943AD">
        <w:rPr>
          <w:rFonts w:ascii="Arial" w:hAnsi="Arial" w:cs="Arial"/>
          <w:sz w:val="24"/>
          <w:szCs w:val="24"/>
        </w:rPr>
        <w:t xml:space="preserve"> с сертификатами, имеющими штамп «Продукция со</w:t>
      </w:r>
      <w:r w:rsidRPr="00C943AD">
        <w:rPr>
          <w:rFonts w:ascii="Arial" w:hAnsi="Arial" w:cs="Arial"/>
          <w:sz w:val="24"/>
          <w:szCs w:val="24"/>
        </w:rPr>
        <w:softHyphen/>
        <w:t xml:space="preserve">ответствует НД», с химическими анализами «по ковшовой пробе». Сертификат (паспорт) должен быть оформлен Поставщиком на один вид </w:t>
      </w:r>
      <w:r w:rsidR="00C943AD" w:rsidRPr="00C943AD">
        <w:rPr>
          <w:rFonts w:ascii="Arial" w:hAnsi="Arial" w:cs="Arial"/>
          <w:sz w:val="24"/>
          <w:szCs w:val="24"/>
        </w:rPr>
        <w:t>СКИ</w:t>
      </w:r>
      <w:r w:rsidRPr="00C943AD">
        <w:rPr>
          <w:rFonts w:ascii="Arial" w:hAnsi="Arial" w:cs="Arial"/>
          <w:sz w:val="24"/>
          <w:szCs w:val="24"/>
        </w:rPr>
        <w:t>, т.к. при наличии нескольких позиций в поставке усложняется документальное оформление результатов ВК.</w:t>
      </w:r>
    </w:p>
    <w:p w:rsidR="00D85D22" w:rsidRPr="00C943AD" w:rsidRDefault="00D85D22" w:rsidP="00D85D2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943AD">
        <w:rPr>
          <w:rFonts w:ascii="Arial" w:hAnsi="Arial" w:cs="Arial"/>
          <w:sz w:val="24"/>
          <w:szCs w:val="24"/>
        </w:rPr>
        <w:t>В сертификатах (паспортах) на материалы и изделия, предназначенные для применения в сосудах и аппаратах (в зависимости от условий применения) должны быть отражены результаты испытаний и специальные требования, предъявляемые соответствующими правилами по безопасной эксплуатации технических устройств.</w:t>
      </w:r>
    </w:p>
    <w:p w:rsidR="00D85D22" w:rsidRPr="00C943AD" w:rsidRDefault="00B97082" w:rsidP="00CE17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943AD">
        <w:rPr>
          <w:rFonts w:ascii="Arial" w:hAnsi="Arial" w:cs="Arial"/>
          <w:sz w:val="24"/>
          <w:szCs w:val="24"/>
        </w:rPr>
        <w:t>Во время проведения ВК</w:t>
      </w:r>
      <w:r w:rsidR="00D85D22" w:rsidRPr="00C943AD">
        <w:rPr>
          <w:rFonts w:ascii="Arial" w:hAnsi="Arial" w:cs="Arial"/>
          <w:sz w:val="24"/>
          <w:szCs w:val="24"/>
        </w:rPr>
        <w:t xml:space="preserve"> проверяется:</w:t>
      </w:r>
    </w:p>
    <w:p w:rsidR="00D85D22" w:rsidRPr="00C943AD" w:rsidRDefault="00D85D22" w:rsidP="00CE178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943AD">
        <w:rPr>
          <w:rFonts w:ascii="Arial" w:hAnsi="Arial" w:cs="Arial"/>
          <w:sz w:val="24"/>
          <w:szCs w:val="24"/>
        </w:rPr>
        <w:t>полнота и анализ данных, приведенных в сопроводительном документе о качестве или сертификате (паспорте), и соответствие этих данных требованиям стандарта, конструкторской документации или техническим требованиям, установленным договором поставки;</w:t>
      </w:r>
    </w:p>
    <w:p w:rsidR="00D85D22" w:rsidRPr="00C943AD" w:rsidRDefault="00D85D22" w:rsidP="00CE1784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943AD">
        <w:rPr>
          <w:rFonts w:ascii="Arial" w:hAnsi="Arial" w:cs="Arial"/>
          <w:sz w:val="24"/>
          <w:szCs w:val="24"/>
        </w:rPr>
        <w:t xml:space="preserve">наличие на </w:t>
      </w:r>
      <w:r w:rsidR="00C943AD" w:rsidRPr="00C943AD">
        <w:rPr>
          <w:rFonts w:ascii="Arial" w:hAnsi="Arial" w:cs="Arial"/>
          <w:sz w:val="24"/>
          <w:szCs w:val="24"/>
        </w:rPr>
        <w:t>СКИ</w:t>
      </w:r>
      <w:r w:rsidRPr="00C943AD">
        <w:rPr>
          <w:rFonts w:ascii="Arial" w:hAnsi="Arial" w:cs="Arial"/>
          <w:sz w:val="24"/>
          <w:szCs w:val="24"/>
        </w:rPr>
        <w:t xml:space="preserve"> маркировки, ярлыков или маркировочных карт.</w:t>
      </w:r>
    </w:p>
    <w:p w:rsidR="00D85D22" w:rsidRPr="00C943AD" w:rsidRDefault="00B97082" w:rsidP="00D85D22">
      <w:pPr>
        <w:spacing w:before="120" w:after="120"/>
        <w:ind w:left="792" w:hanging="432"/>
        <w:jc w:val="both"/>
        <w:rPr>
          <w:rFonts w:ascii="Arial" w:hAnsi="Arial" w:cs="Arial"/>
          <w:sz w:val="24"/>
          <w:szCs w:val="24"/>
        </w:rPr>
      </w:pPr>
      <w:r w:rsidRPr="00C943AD">
        <w:rPr>
          <w:rFonts w:ascii="Arial" w:hAnsi="Arial" w:cs="Arial"/>
          <w:sz w:val="24"/>
          <w:szCs w:val="24"/>
        </w:rPr>
        <w:t xml:space="preserve">Также при проверке качества </w:t>
      </w:r>
      <w:r w:rsidR="00C943AD" w:rsidRPr="00C943AD">
        <w:rPr>
          <w:rFonts w:ascii="Arial" w:hAnsi="Arial" w:cs="Arial"/>
          <w:sz w:val="24"/>
          <w:szCs w:val="24"/>
        </w:rPr>
        <w:t>СКИ</w:t>
      </w:r>
      <w:r w:rsidRPr="00C943AD">
        <w:rPr>
          <w:rFonts w:ascii="Arial" w:hAnsi="Arial" w:cs="Arial"/>
          <w:sz w:val="24"/>
          <w:szCs w:val="24"/>
        </w:rPr>
        <w:t xml:space="preserve"> проверяется</w:t>
      </w:r>
      <w:r w:rsidR="00D85D22" w:rsidRPr="00C943AD">
        <w:rPr>
          <w:rFonts w:ascii="Arial" w:hAnsi="Arial" w:cs="Arial"/>
          <w:sz w:val="24"/>
          <w:szCs w:val="24"/>
        </w:rPr>
        <w:t>:</w:t>
      </w:r>
    </w:p>
    <w:p w:rsidR="00D85D22" w:rsidRPr="00C943AD" w:rsidRDefault="000054A2" w:rsidP="000054A2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943AD">
        <w:rPr>
          <w:rFonts w:ascii="Arial" w:hAnsi="Arial" w:cs="Arial"/>
          <w:sz w:val="24"/>
          <w:szCs w:val="24"/>
        </w:rPr>
        <w:t>П</w:t>
      </w:r>
      <w:r w:rsidR="00D85D22" w:rsidRPr="00C943AD">
        <w:rPr>
          <w:rFonts w:ascii="Arial" w:hAnsi="Arial" w:cs="Arial"/>
          <w:sz w:val="24"/>
          <w:szCs w:val="24"/>
        </w:rPr>
        <w:t>роводится визуальный осмотр и измерение геометрических размеров изделий, а также наружный и внутренний осмотр с целью выявления повреж</w:t>
      </w:r>
      <w:r w:rsidR="00D85D22" w:rsidRPr="00C943AD">
        <w:rPr>
          <w:rFonts w:ascii="Arial" w:hAnsi="Arial" w:cs="Arial"/>
          <w:sz w:val="24"/>
          <w:szCs w:val="24"/>
        </w:rPr>
        <w:softHyphen/>
        <w:t>дений или поверхностных дефектов;</w:t>
      </w:r>
    </w:p>
    <w:p w:rsidR="00D85D22" w:rsidRPr="00C943AD" w:rsidRDefault="000054A2" w:rsidP="000054A2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943AD">
        <w:rPr>
          <w:rFonts w:ascii="Arial" w:hAnsi="Arial" w:cs="Arial"/>
          <w:sz w:val="24"/>
          <w:szCs w:val="24"/>
        </w:rPr>
        <w:t>В</w:t>
      </w:r>
      <w:r w:rsidR="00D85D22" w:rsidRPr="00C943AD">
        <w:rPr>
          <w:rFonts w:ascii="Arial" w:hAnsi="Arial" w:cs="Arial"/>
          <w:sz w:val="24"/>
          <w:szCs w:val="24"/>
        </w:rPr>
        <w:t xml:space="preserve">ыполняется выборочный или сплошной контроль параметров изделий в партии неразрушающими методами (ультразвуковая </w:t>
      </w:r>
      <w:proofErr w:type="spellStart"/>
      <w:r w:rsidR="00D85D22" w:rsidRPr="00C943AD">
        <w:rPr>
          <w:rFonts w:ascii="Arial" w:hAnsi="Arial" w:cs="Arial"/>
          <w:sz w:val="24"/>
          <w:szCs w:val="24"/>
        </w:rPr>
        <w:t>толщинометрия</w:t>
      </w:r>
      <w:proofErr w:type="spellEnd"/>
      <w:r w:rsidR="00D85D22" w:rsidRPr="00C943AD">
        <w:rPr>
          <w:rFonts w:ascii="Arial" w:hAnsi="Arial" w:cs="Arial"/>
          <w:sz w:val="24"/>
          <w:szCs w:val="24"/>
        </w:rPr>
        <w:t xml:space="preserve"> и/или дефектоскопия, спектральный анализ, измерение твердости - для изделий большой толщины);</w:t>
      </w:r>
    </w:p>
    <w:p w:rsidR="00D85D22" w:rsidRPr="00D85D22" w:rsidRDefault="000054A2" w:rsidP="00252212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C943AD">
        <w:rPr>
          <w:rFonts w:ascii="Arial" w:hAnsi="Arial" w:cs="Arial"/>
          <w:sz w:val="24"/>
          <w:szCs w:val="24"/>
        </w:rPr>
        <w:t>О</w:t>
      </w:r>
      <w:r w:rsidR="00D85D22" w:rsidRPr="00C943AD">
        <w:rPr>
          <w:rFonts w:ascii="Arial" w:hAnsi="Arial" w:cs="Arial"/>
          <w:sz w:val="24"/>
          <w:szCs w:val="24"/>
        </w:rPr>
        <w:t>пределяется необходимая выборка продукции из партии для испытания свойств, а также определяется объем испытаний (либо по стандарту, ТУ, ПБ, либо исходя из важности контролируемого параметра, указанного в техниче</w:t>
      </w:r>
      <w:r w:rsidR="00D85D22" w:rsidRPr="00C943AD">
        <w:rPr>
          <w:rFonts w:ascii="Arial" w:hAnsi="Arial" w:cs="Arial"/>
          <w:sz w:val="24"/>
          <w:szCs w:val="24"/>
        </w:rPr>
        <w:softHyphen/>
        <w:t xml:space="preserve">ской документации). </w:t>
      </w:r>
    </w:p>
    <w:sectPr w:rsidR="00D85D22" w:rsidRPr="00D85D22" w:rsidSect="002D28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C6364" w:rsidRDefault="004C6364" w:rsidP="004518DA">
      <w:pPr>
        <w:spacing w:after="0" w:line="240" w:lineRule="auto"/>
      </w:pPr>
      <w:r>
        <w:separator/>
      </w:r>
    </w:p>
  </w:endnote>
  <w:endnote w:type="continuationSeparator" w:id="0">
    <w:p w:rsidR="004C6364" w:rsidRDefault="004C6364" w:rsidP="00451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7E56" w:rsidRDefault="002D7E5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7E56" w:rsidRDefault="002D7E5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7E56" w:rsidRDefault="002D7E5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C6364" w:rsidRDefault="004C6364" w:rsidP="004518DA">
      <w:pPr>
        <w:spacing w:after="0" w:line="240" w:lineRule="auto"/>
      </w:pPr>
      <w:r>
        <w:separator/>
      </w:r>
    </w:p>
  </w:footnote>
  <w:footnote w:type="continuationSeparator" w:id="0">
    <w:p w:rsidR="004C6364" w:rsidRDefault="004C6364" w:rsidP="00451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7E56" w:rsidRDefault="002D7E5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360"/>
      <w:gridCol w:w="5291"/>
      <w:gridCol w:w="1261"/>
    </w:tblGrid>
    <w:tr w:rsidR="002D2833" w:rsidTr="00DB5E80">
      <w:trPr>
        <w:cantSplit/>
        <w:trHeight w:val="762"/>
        <w:jc w:val="center"/>
      </w:trPr>
      <w:tc>
        <w:tcPr>
          <w:tcW w:w="1695" w:type="pct"/>
          <w:vMerge w:val="restart"/>
          <w:tcBorders>
            <w:right w:val="single" w:sz="4" w:space="0" w:color="auto"/>
          </w:tcBorders>
          <w:vAlign w:val="center"/>
        </w:tcPr>
        <w:p w:rsidR="002D2833" w:rsidRDefault="002D2833" w:rsidP="002D2833">
          <w:pPr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bookmarkStart w:id="0" w:name="_Hlk197333173"/>
          <w:r>
            <w:rPr>
              <w:noProof/>
              <w:color w:val="1F497D"/>
            </w:rPr>
            <w:drawing>
              <wp:inline distT="0" distB="0" distL="0" distR="0" wp14:anchorId="5DB4940B" wp14:editId="73A06434">
                <wp:extent cx="1820848" cy="882394"/>
                <wp:effectExtent l="0" t="0" r="8255" b="0"/>
                <wp:docPr id="6" name="Рисунок 6" descr="Эн+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Эн+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146" cy="8893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5" w:type="pct"/>
          <w:gridSpan w:val="2"/>
          <w:tcMar>
            <w:top w:w="28" w:type="dxa"/>
            <w:bottom w:w="28" w:type="dxa"/>
          </w:tcMar>
          <w:vAlign w:val="center"/>
        </w:tcPr>
        <w:p w:rsidR="002D2833" w:rsidRPr="002D7E56" w:rsidRDefault="002D7E56" w:rsidP="002D7E56">
          <w:pPr>
            <w:ind w:right="85"/>
            <w:jc w:val="center"/>
            <w:rPr>
              <w:rFonts w:ascii="Arial" w:eastAsia="Times New Roman" w:hAnsi="Arial"/>
              <w:i/>
              <w:lang w:eastAsia="nl-NL"/>
            </w:rPr>
          </w:pPr>
          <w:r w:rsidRPr="002D7E56">
            <w:rPr>
              <w:rFonts w:ascii="Arial" w:hAnsi="Arial" w:cs="Arial"/>
              <w:b/>
            </w:rPr>
            <w:t>ЭНГ</w:t>
          </w:r>
          <w:proofErr w:type="gramStart"/>
          <w:r w:rsidRPr="002D7E56">
            <w:rPr>
              <w:rFonts w:ascii="Arial" w:hAnsi="Arial" w:cs="Arial"/>
              <w:b/>
            </w:rPr>
            <w:t>24.010.РГЛ</w:t>
          </w:r>
          <w:proofErr w:type="gramEnd"/>
          <w:r w:rsidRPr="002D7E56">
            <w:rPr>
              <w:rFonts w:ascii="Arial" w:hAnsi="Arial" w:cs="Arial"/>
              <w:b/>
            </w:rPr>
            <w:t>.01.002</w:t>
          </w:r>
        </w:p>
      </w:tc>
    </w:tr>
    <w:tr w:rsidR="002D2833" w:rsidTr="00DB5E80">
      <w:trPr>
        <w:cantSplit/>
        <w:trHeight w:val="378"/>
        <w:jc w:val="center"/>
      </w:trPr>
      <w:tc>
        <w:tcPr>
          <w:tcW w:w="1695" w:type="pct"/>
          <w:vMerge/>
          <w:tcBorders>
            <w:right w:val="single" w:sz="4" w:space="0" w:color="auto"/>
          </w:tcBorders>
          <w:vAlign w:val="center"/>
        </w:tcPr>
        <w:p w:rsidR="002D2833" w:rsidRPr="00F06AAA" w:rsidRDefault="002D2833" w:rsidP="002D2833">
          <w:pPr>
            <w:ind w:left="85" w:right="85"/>
            <w:rPr>
              <w:rFonts w:ascii="Arial" w:eastAsia="Times New Roman" w:hAnsi="Arial"/>
              <w:b/>
              <w:sz w:val="18"/>
              <w:lang w:val="en-US" w:eastAsia="nl-NL"/>
            </w:rPr>
          </w:pPr>
        </w:p>
      </w:tc>
      <w:tc>
        <w:tcPr>
          <w:tcW w:w="2669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2D2833" w:rsidRPr="00BB16E9" w:rsidRDefault="002D2833" w:rsidP="002D2833">
          <w:pPr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>
            <w:rPr>
              <w:rFonts w:ascii="Arial" w:hAnsi="Arial" w:cs="Arial"/>
              <w:b/>
            </w:rPr>
            <w:t>Р</w:t>
          </w:r>
          <w:r w:rsidRPr="00377916">
            <w:rPr>
              <w:rFonts w:ascii="Arial" w:hAnsi="Arial" w:cs="Arial"/>
              <w:b/>
            </w:rPr>
            <w:t>егламент о проведении входного контроля материалов на строительной площадке</w:t>
          </w:r>
        </w:p>
      </w:tc>
      <w:tc>
        <w:tcPr>
          <w:tcW w:w="636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2D2833" w:rsidRPr="000109A5" w:rsidRDefault="002D2833" w:rsidP="002D2833">
          <w:pPr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01</w:t>
          </w:r>
        </w:p>
      </w:tc>
    </w:tr>
    <w:bookmarkEnd w:id="0"/>
  </w:tbl>
  <w:p w:rsidR="004518DA" w:rsidRDefault="004518DA" w:rsidP="002D2833">
    <w:pPr>
      <w:pStyle w:val="a4"/>
      <w:tabs>
        <w:tab w:val="left" w:pos="42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7E56" w:rsidRDefault="002D7E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45215"/>
    <w:multiLevelType w:val="hybridMultilevel"/>
    <w:tmpl w:val="6EFE6160"/>
    <w:lvl w:ilvl="0" w:tplc="E35CCCC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6820F1F"/>
    <w:multiLevelType w:val="hybridMultilevel"/>
    <w:tmpl w:val="72408E6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9711EB0"/>
    <w:multiLevelType w:val="hybridMultilevel"/>
    <w:tmpl w:val="F606FFEA"/>
    <w:lvl w:ilvl="0" w:tplc="E35CCCC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50B7D16"/>
    <w:multiLevelType w:val="hybridMultilevel"/>
    <w:tmpl w:val="2444C6FA"/>
    <w:lvl w:ilvl="0" w:tplc="E35CCCC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E35CCCCA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4FD1916"/>
    <w:multiLevelType w:val="hybridMultilevel"/>
    <w:tmpl w:val="1766E164"/>
    <w:lvl w:ilvl="0" w:tplc="E35CC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BD5C79"/>
    <w:multiLevelType w:val="hybridMultilevel"/>
    <w:tmpl w:val="BE0091CE"/>
    <w:lvl w:ilvl="0" w:tplc="E35CC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932"/>
    <w:rsid w:val="000054A2"/>
    <w:rsid w:val="001B0255"/>
    <w:rsid w:val="00201D59"/>
    <w:rsid w:val="002472DB"/>
    <w:rsid w:val="00252212"/>
    <w:rsid w:val="002A4927"/>
    <w:rsid w:val="002D2833"/>
    <w:rsid w:val="002D7E56"/>
    <w:rsid w:val="0035360B"/>
    <w:rsid w:val="003E28C6"/>
    <w:rsid w:val="004518DA"/>
    <w:rsid w:val="004C6364"/>
    <w:rsid w:val="0055020B"/>
    <w:rsid w:val="005A25B3"/>
    <w:rsid w:val="00791CD4"/>
    <w:rsid w:val="00843C0B"/>
    <w:rsid w:val="008A6870"/>
    <w:rsid w:val="00915A61"/>
    <w:rsid w:val="00983947"/>
    <w:rsid w:val="00A47B0D"/>
    <w:rsid w:val="00AF2932"/>
    <w:rsid w:val="00B97082"/>
    <w:rsid w:val="00C943AD"/>
    <w:rsid w:val="00CA461E"/>
    <w:rsid w:val="00CE1784"/>
    <w:rsid w:val="00D05EF5"/>
    <w:rsid w:val="00D64F66"/>
    <w:rsid w:val="00D85D22"/>
    <w:rsid w:val="00DD2902"/>
    <w:rsid w:val="00E519BF"/>
    <w:rsid w:val="00F401F1"/>
    <w:rsid w:val="00F8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510EC"/>
  <w15:docId w15:val="{4E2A27AB-5122-41E0-A398-CF4886E24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D85D22"/>
    <w:pPr>
      <w:autoSpaceDE w:val="0"/>
      <w:autoSpaceDN w:val="0"/>
      <w:adjustRightInd w:val="0"/>
      <w:spacing w:after="0" w:line="240" w:lineRule="auto"/>
      <w:outlineLvl w:val="1"/>
    </w:pPr>
    <w:rPr>
      <w:rFonts w:ascii="Times New Roman CYR" w:hAnsi="Times New Roman CYR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85D22"/>
    <w:rPr>
      <w:rFonts w:ascii="Times New Roman CYR" w:hAnsi="Times New Roman CYR"/>
      <w:sz w:val="24"/>
      <w:szCs w:val="24"/>
    </w:rPr>
  </w:style>
  <w:style w:type="paragraph" w:styleId="a3">
    <w:name w:val="List Paragraph"/>
    <w:basedOn w:val="a"/>
    <w:uiPriority w:val="34"/>
    <w:qFormat/>
    <w:rsid w:val="00D85D2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51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18DA"/>
  </w:style>
  <w:style w:type="paragraph" w:styleId="a6">
    <w:name w:val="footer"/>
    <w:basedOn w:val="a"/>
    <w:link w:val="a7"/>
    <w:uiPriority w:val="99"/>
    <w:unhideWhenUsed/>
    <w:rsid w:val="00451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1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C870.6F9614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S56PUJFUA6ZF-242-511</_dlc_DocId>
    <_dlc_DocIdUrl xmlns="bbb6fe13-efa9-496d-8443-35c650172223">
      <Url>https://agpp.rusproject.ru/mailbox/AGPZ/_layouts/15/DocIdRedir.aspx?ID=S56PUJFUA6ZF-242-511</Url>
      <Description>S56PUJFUA6ZF-242-511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8C0050-C9C6-4282-B37D-152549E33E8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89B41C-87D6-4872-992F-9CC3326B1B03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3.xml><?xml version="1.0" encoding="utf-8"?>
<ds:datastoreItem xmlns:ds="http://schemas.openxmlformats.org/officeDocument/2006/customXml" ds:itemID="{B5F80D39-FADD-4080-B7C4-3B07B56C03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00E4C4-A03E-4F2A-B71D-672EB5F7C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Костенко Татьяна Владимировна</dc:creator>
  <cp:keywords/>
  <dc:description/>
  <cp:lastModifiedBy>Artemov Sergey</cp:lastModifiedBy>
  <cp:revision>1</cp:revision>
  <dcterms:created xsi:type="dcterms:W3CDTF">2025-07-10T09:21:00Z</dcterms:created>
  <dcterms:modified xsi:type="dcterms:W3CDTF">2025-07-10T09:21:00Z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6aabad91-5bc6-41c3-b730-1cbcf366dcc0</vt:lpwstr>
  </property>
  <property fmtid="{D5CDD505-2E9C-101B-9397-08002B2CF9AE}" pid="3" name="ContentTypeId">
    <vt:lpwstr>0x010100EC99FCCB7523A74993637F407A4CA29D</vt:lpwstr>
  </property>
</Properties>
</file>